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№875 от 12.03.2018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Пушкина ул, дом № 19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12.03.2018 15:00 - 12.03.2018 16:00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Лаврова Е.В.; Компанеец Н.Е.;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12.03.2018 15:00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12.03.2018 16:00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